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4D4F0C2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 xml:space="preserve">ZAŁĄCZNIK NR 1.3 DO </w:t>
      </w:r>
      <w:r w:rsidR="009A28E9">
        <w:rPr>
          <w:rFonts w:ascii="Verdana" w:eastAsia="Verdana" w:hAnsi="Verdana"/>
          <w:b/>
          <w:sz w:val="18"/>
          <w:szCs w:val="18"/>
        </w:rPr>
        <w:t>OPZ</w:t>
      </w:r>
      <w:r w:rsidRPr="00D55F80">
        <w:rPr>
          <w:rFonts w:ascii="Verdana" w:eastAsia="Verdana" w:hAnsi="Verdana"/>
          <w:b/>
          <w:sz w:val="18"/>
          <w:szCs w:val="18"/>
        </w:rPr>
        <w:t xml:space="preserve"> – </w:t>
      </w:r>
      <w:r w:rsidR="00BC2206">
        <w:rPr>
          <w:rFonts w:ascii="Verdana" w:eastAsia="Verdana" w:hAnsi="Verdana"/>
          <w:b/>
          <w:sz w:val="18"/>
          <w:szCs w:val="18"/>
        </w:rPr>
        <w:t>SPECYFIKACJA TECHNICZNA DLA CZ</w:t>
      </w:r>
      <w:r w:rsidR="00AC5F7A">
        <w:rPr>
          <w:rFonts w:ascii="Verdana" w:eastAsia="Verdana" w:hAnsi="Verdana"/>
          <w:b/>
          <w:sz w:val="18"/>
          <w:szCs w:val="18"/>
        </w:rPr>
        <w:t>ĘŚCI</w:t>
      </w:r>
      <w:r w:rsidR="00BC2206">
        <w:rPr>
          <w:rFonts w:ascii="Verdana" w:eastAsia="Verdana" w:hAnsi="Verdana"/>
          <w:b/>
          <w:sz w:val="18"/>
          <w:szCs w:val="18"/>
        </w:rPr>
        <w:t xml:space="preserve"> 1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</w:t>
      </w:r>
      <w:proofErr w:type="spellStart"/>
      <w:r w:rsidR="002E5552" w:rsidRPr="00D55F80">
        <w:rPr>
          <w:rFonts w:ascii="Verdana" w:hAnsi="Verdana"/>
          <w:color w:val="000000" w:themeColor="text1"/>
          <w:sz w:val="18"/>
          <w:szCs w:val="18"/>
        </w:rPr>
        <w:t>pomontażowych</w:t>
      </w:r>
      <w:proofErr w:type="spellEnd"/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CB4C97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DAC4C11" w14:textId="429F45C6" w:rsidR="00CB4C97" w:rsidRPr="00CB4C97" w:rsidRDefault="00CB4C97" w:rsidP="00CB4C97">
      <w:pPr>
        <w:pStyle w:val="Styl2"/>
        <w:rPr>
          <w:color w:val="FF0000"/>
        </w:rPr>
      </w:pPr>
      <w:r>
        <w:rPr>
          <w:color w:val="FF0000"/>
        </w:rPr>
        <w:t>u</w:t>
      </w:r>
      <w:r w:rsidRPr="00C04542">
        <w:rPr>
          <w:color w:val="FF0000"/>
        </w:rPr>
        <w:t xml:space="preserve">zgodnienie z gestorami sieci światłowodowych przebudowy sieci napowietrznej </w:t>
      </w:r>
      <w:proofErr w:type="spellStart"/>
      <w:r w:rsidRPr="00C04542">
        <w:rPr>
          <w:color w:val="FF0000"/>
        </w:rPr>
        <w:t>nN.</w:t>
      </w:r>
      <w:proofErr w:type="spellEnd"/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0C8195E2" w14:textId="4B69764B" w:rsidR="001172DA" w:rsidRPr="007745F3" w:rsidRDefault="004E37F1" w:rsidP="00966A3A">
      <w:pPr>
        <w:ind w:left="0" w:firstLine="0"/>
        <w:rPr>
          <w:rFonts w:ascii="Calibri" w:hAnsi="Calibri" w:cs="Calibri"/>
          <w:b/>
          <w:bCs/>
          <w:color w:val="FF0000"/>
          <w:sz w:val="22"/>
          <w:szCs w:val="22"/>
        </w:rPr>
      </w:pPr>
      <w:r w:rsidRPr="004E37F1">
        <w:rPr>
          <w:rFonts w:ascii="Calibri" w:hAnsi="Calibri" w:cs="Calibri"/>
          <w:b/>
          <w:bCs/>
          <w:iCs/>
          <w:color w:val="FF0000"/>
          <w:sz w:val="22"/>
          <w:szCs w:val="22"/>
        </w:rPr>
        <w:t xml:space="preserve">Wykonanie dokumentacji projektowej oraz wymianę istniejącej linii napowietrznej </w:t>
      </w:r>
      <w:proofErr w:type="spellStart"/>
      <w:r w:rsidRPr="004E37F1">
        <w:rPr>
          <w:rFonts w:ascii="Calibri" w:hAnsi="Calibri" w:cs="Calibri"/>
          <w:b/>
          <w:bCs/>
          <w:iCs/>
          <w:color w:val="FF0000"/>
          <w:sz w:val="22"/>
          <w:szCs w:val="22"/>
        </w:rPr>
        <w:t>nN</w:t>
      </w:r>
      <w:proofErr w:type="spellEnd"/>
      <w:r w:rsidRPr="004E37F1">
        <w:rPr>
          <w:rFonts w:ascii="Calibri" w:hAnsi="Calibri" w:cs="Calibri"/>
          <w:b/>
          <w:bCs/>
          <w:iCs/>
          <w:color w:val="FF0000"/>
          <w:sz w:val="22"/>
          <w:szCs w:val="22"/>
        </w:rPr>
        <w:t xml:space="preserve"> wraz przyłączami na terenie Rejonu Energetycznego Łowicz w miejscowości Nowe Paski – obręb stacji 15/0,4kV 44-0582 Paski Parcele, gm. Teresin</w:t>
      </w:r>
      <w:r w:rsidR="00921635">
        <w:rPr>
          <w:rFonts w:ascii="Calibri" w:hAnsi="Calibri" w:cs="Calibri"/>
          <w:b/>
          <w:bCs/>
          <w:iCs/>
          <w:color w:val="FF0000"/>
          <w:sz w:val="22"/>
          <w:szCs w:val="22"/>
        </w:rPr>
        <w:t xml:space="preserve"> </w:t>
      </w:r>
      <w:r w:rsidR="003F1EE4" w:rsidRPr="003F1EE4">
        <w:rPr>
          <w:rFonts w:ascii="Calibri" w:hAnsi="Calibri" w:cs="Calibri"/>
          <w:b/>
          <w:bCs/>
          <w:color w:val="FF0000"/>
          <w:sz w:val="22"/>
          <w:szCs w:val="22"/>
        </w:rPr>
        <w:t xml:space="preserve">o łącznej długości L= </w:t>
      </w:r>
      <w:r>
        <w:rPr>
          <w:rFonts w:ascii="Calibri" w:hAnsi="Calibri" w:cs="Calibri"/>
          <w:b/>
          <w:bCs/>
          <w:color w:val="FF0000"/>
          <w:sz w:val="22"/>
          <w:szCs w:val="22"/>
        </w:rPr>
        <w:t>3</w:t>
      </w:r>
      <w:r w:rsidR="00A76388">
        <w:rPr>
          <w:rFonts w:ascii="Calibri" w:hAnsi="Calibri" w:cs="Calibri"/>
          <w:b/>
          <w:bCs/>
          <w:color w:val="FF0000"/>
          <w:sz w:val="22"/>
          <w:szCs w:val="22"/>
        </w:rPr>
        <w:t>,</w:t>
      </w:r>
      <w:r>
        <w:rPr>
          <w:rFonts w:ascii="Calibri" w:hAnsi="Calibri" w:cs="Calibri"/>
          <w:b/>
          <w:bCs/>
          <w:color w:val="FF0000"/>
          <w:sz w:val="22"/>
          <w:szCs w:val="22"/>
        </w:rPr>
        <w:t>8</w:t>
      </w:r>
      <w:r w:rsidR="003F1EE4" w:rsidRPr="003F1EE4">
        <w:rPr>
          <w:rFonts w:ascii="Calibri" w:hAnsi="Calibri" w:cs="Calibri"/>
          <w:b/>
          <w:bCs/>
          <w:color w:val="FF0000"/>
          <w:sz w:val="22"/>
          <w:szCs w:val="22"/>
        </w:rPr>
        <w:t xml:space="preserve"> km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D8A9FDA" w:rsidR="00CB50AD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emontaż istniejącej linii napowietrznej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</w:p>
    <w:p w14:paraId="5EC5B462" w14:textId="231E4C8B" w:rsidR="0055300B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55300B" w:rsidRPr="00D55F80">
        <w:rPr>
          <w:rFonts w:ascii="Verdana" w:hAnsi="Verdana" w:cs="Calibri"/>
          <w:color w:val="000000" w:themeColor="text1"/>
          <w:sz w:val="18"/>
          <w:szCs w:val="18"/>
        </w:rPr>
        <w:t>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>AsXSn</w:t>
      </w:r>
      <w:proofErr w:type="spellEnd"/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 xml:space="preserve"> </w:t>
      </w:r>
      <w:r w:rsidR="0055300B" w:rsidRPr="00604409">
        <w:rPr>
          <w:rFonts w:ascii="Verdana" w:hAnsi="Verdana" w:cs="Calibri"/>
          <w:b/>
          <w:color w:val="FF0000"/>
          <w:sz w:val="18"/>
          <w:szCs w:val="18"/>
        </w:rPr>
        <w:t>4x</w:t>
      </w:r>
      <w:r w:rsidR="004E37F1">
        <w:rPr>
          <w:rFonts w:ascii="Verdana" w:hAnsi="Verdana" w:cs="Calibri"/>
          <w:b/>
          <w:color w:val="FF0000"/>
          <w:sz w:val="18"/>
          <w:szCs w:val="18"/>
        </w:rPr>
        <w:t>95</w:t>
      </w:r>
      <w:r w:rsidR="0055300B" w:rsidRPr="00604409">
        <w:rPr>
          <w:rFonts w:ascii="Verdana" w:hAnsi="Verdana" w:cs="Calibri"/>
          <w:b/>
          <w:color w:val="FF0000"/>
          <w:sz w:val="18"/>
          <w:szCs w:val="18"/>
        </w:rPr>
        <w:t xml:space="preserve"> mm</w:t>
      </w:r>
      <w:r w:rsidR="0055300B" w:rsidRPr="00604409">
        <w:rPr>
          <w:rFonts w:ascii="Verdana" w:hAnsi="Verdana" w:cs="Calibri"/>
          <w:b/>
          <w:color w:val="FF0000"/>
          <w:sz w:val="18"/>
          <w:szCs w:val="18"/>
          <w:vertAlign w:val="superscript"/>
        </w:rPr>
        <w:t>2</w:t>
      </w:r>
      <w:r w:rsidR="004E37F1">
        <w:rPr>
          <w:rFonts w:ascii="Verdana" w:hAnsi="Verdana" w:cs="Calibri"/>
          <w:b/>
          <w:color w:val="FF0000"/>
          <w:sz w:val="18"/>
          <w:szCs w:val="18"/>
          <w:vertAlign w:val="superscript"/>
        </w:rPr>
        <w:t xml:space="preserve"> </w:t>
      </w:r>
      <w:r w:rsidR="004E37F1">
        <w:rPr>
          <w:rFonts w:ascii="Verdana" w:hAnsi="Verdana" w:cs="Calibri"/>
          <w:b/>
          <w:color w:val="FF0000"/>
          <w:sz w:val="18"/>
          <w:szCs w:val="18"/>
        </w:rPr>
        <w:t xml:space="preserve"> i </w:t>
      </w:r>
      <w:proofErr w:type="spellStart"/>
      <w:r w:rsidR="004E37F1" w:rsidRPr="00604409">
        <w:rPr>
          <w:rFonts w:ascii="Verdana" w:hAnsi="Verdana" w:cs="Calibri"/>
          <w:b/>
          <w:color w:val="FF0000"/>
          <w:sz w:val="18"/>
          <w:szCs w:val="18"/>
        </w:rPr>
        <w:t>AsXSn</w:t>
      </w:r>
      <w:proofErr w:type="spellEnd"/>
      <w:r w:rsidR="004E37F1" w:rsidRPr="00604409">
        <w:rPr>
          <w:rFonts w:ascii="Verdana" w:hAnsi="Verdana" w:cs="Calibri"/>
          <w:b/>
          <w:color w:val="FF0000"/>
          <w:sz w:val="18"/>
          <w:szCs w:val="18"/>
        </w:rPr>
        <w:t xml:space="preserve"> 4x</w:t>
      </w:r>
      <w:r w:rsidR="004E37F1">
        <w:rPr>
          <w:rFonts w:ascii="Verdana" w:hAnsi="Verdana" w:cs="Calibri"/>
          <w:b/>
          <w:color w:val="FF0000"/>
          <w:sz w:val="18"/>
          <w:szCs w:val="18"/>
        </w:rPr>
        <w:t>70</w:t>
      </w:r>
      <w:r w:rsidR="004E37F1" w:rsidRPr="00604409">
        <w:rPr>
          <w:rFonts w:ascii="Verdana" w:hAnsi="Verdana" w:cs="Calibri"/>
          <w:b/>
          <w:color w:val="FF0000"/>
          <w:sz w:val="18"/>
          <w:szCs w:val="18"/>
        </w:rPr>
        <w:t xml:space="preserve"> mm</w:t>
      </w:r>
      <w:r w:rsidR="004E37F1" w:rsidRPr="00604409">
        <w:rPr>
          <w:rFonts w:ascii="Verdana" w:hAnsi="Verdana" w:cs="Calibri"/>
          <w:b/>
          <w:color w:val="FF0000"/>
          <w:sz w:val="18"/>
          <w:szCs w:val="18"/>
          <w:vertAlign w:val="superscript"/>
        </w:rPr>
        <w:t>2</w:t>
      </w:r>
    </w:p>
    <w:p w14:paraId="61A609E9" w14:textId="34536699" w:rsidR="000F5533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057B63EC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626D4140" w:rsidR="0029497F" w:rsidRPr="00D55F80" w:rsidRDefault="00AA40BD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</w:t>
      </w:r>
      <w:r w:rsidR="0029497F" w:rsidRPr="00D55F80">
        <w:rPr>
          <w:rFonts w:ascii="Verdana" w:hAnsi="Verdana" w:cs="Calibri"/>
          <w:sz w:val="18"/>
          <w:szCs w:val="18"/>
        </w:rPr>
        <w:t xml:space="preserve">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="0029497F"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="0029497F"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3A996DCC" w:rsidR="009F1202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08389F66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FEA464C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>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2FAC7212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lastRenderedPageBreak/>
        <w:t>m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08E27264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n</w:t>
      </w:r>
      <w:r w:rsidR="00897B69" w:rsidRPr="00D55F80">
        <w:rPr>
          <w:rFonts w:ascii="Verdana" w:hAnsi="Verdana" w:cs="Calibri"/>
          <w:sz w:val="18"/>
          <w:szCs w:val="18"/>
        </w:rPr>
        <w:t>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="00897B69"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="00897B69"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="00897B69"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="00897B69"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7071B8D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z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achować ciągłość linii głównej od zacisków podstaw bezpiecznikowych/rozłącznika obwodowego w rozdzielnicy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BCD297E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0C9D61F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1680B20F" w14:textId="46ED670C" w:rsidR="009C5459" w:rsidRPr="00A76388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trike/>
          <w:sz w:val="18"/>
          <w:szCs w:val="18"/>
        </w:rPr>
      </w:pPr>
      <w:r w:rsidRPr="00A76388">
        <w:rPr>
          <w:rFonts w:ascii="Verdana" w:hAnsi="Verdana" w:cs="Calibri"/>
          <w:strike/>
          <w:sz w:val="18"/>
          <w:szCs w:val="18"/>
        </w:rPr>
        <w:t>m</w:t>
      </w:r>
      <w:r w:rsidR="009C5459" w:rsidRPr="00A76388">
        <w:rPr>
          <w:rFonts w:ascii="Verdana" w:hAnsi="Verdana" w:cs="Calibri"/>
          <w:strike/>
          <w:sz w:val="18"/>
          <w:szCs w:val="18"/>
        </w:rPr>
        <w:t xml:space="preserve">ontaż i wydzielenie drugiego toru linii napowietrznej </w:t>
      </w:r>
      <w:proofErr w:type="spellStart"/>
      <w:r w:rsidR="00F763F1" w:rsidRPr="00A76388">
        <w:rPr>
          <w:rFonts w:ascii="Verdana" w:hAnsi="Verdana" w:cs="Calibri"/>
          <w:strike/>
          <w:sz w:val="18"/>
          <w:szCs w:val="18"/>
        </w:rPr>
        <w:t>n</w:t>
      </w:r>
      <w:r w:rsidR="007745F3" w:rsidRPr="00A76388">
        <w:rPr>
          <w:rFonts w:ascii="Verdana" w:hAnsi="Verdana" w:cs="Calibri"/>
          <w:strike/>
          <w:sz w:val="18"/>
          <w:szCs w:val="18"/>
        </w:rPr>
        <w:t>N</w:t>
      </w:r>
      <w:proofErr w:type="spellEnd"/>
      <w:r w:rsidR="009C5459" w:rsidRPr="00A76388">
        <w:rPr>
          <w:rFonts w:ascii="Verdana" w:hAnsi="Verdana" w:cs="Calibri"/>
          <w:strike/>
          <w:sz w:val="18"/>
          <w:szCs w:val="18"/>
        </w:rPr>
        <w:t xml:space="preserve"> w celu podziału istniejącego obwodu na dwa oddzielne. Drugi obwód o długości </w:t>
      </w:r>
      <w:r w:rsidR="002601EA" w:rsidRPr="00A76388">
        <w:rPr>
          <w:rFonts w:ascii="Verdana" w:hAnsi="Verdana" w:cs="Calibri"/>
          <w:strike/>
          <w:color w:val="FF0000"/>
          <w:sz w:val="18"/>
          <w:szCs w:val="18"/>
        </w:rPr>
        <w:t xml:space="preserve">ok. </w:t>
      </w:r>
      <w:r w:rsidR="005D0FA2" w:rsidRPr="00A76388">
        <w:rPr>
          <w:rFonts w:ascii="Verdana" w:hAnsi="Verdana" w:cs="Calibri"/>
          <w:strike/>
          <w:color w:val="FF0000"/>
          <w:sz w:val="18"/>
          <w:szCs w:val="18"/>
        </w:rPr>
        <w:t>…</w:t>
      </w:r>
      <w:r w:rsidR="009C5459" w:rsidRPr="00A76388">
        <w:rPr>
          <w:rFonts w:ascii="Verdana" w:hAnsi="Verdana" w:cs="Calibri"/>
          <w:strike/>
          <w:color w:val="FF0000"/>
          <w:sz w:val="18"/>
          <w:szCs w:val="18"/>
        </w:rPr>
        <w:t xml:space="preserve">km </w:t>
      </w:r>
      <w:r w:rsidR="009C5459" w:rsidRPr="00A76388">
        <w:rPr>
          <w:rFonts w:ascii="Verdana" w:hAnsi="Verdana" w:cs="Calibri"/>
          <w:strike/>
          <w:sz w:val="18"/>
          <w:szCs w:val="18"/>
        </w:rPr>
        <w:t>od stacji SN/</w:t>
      </w:r>
      <w:proofErr w:type="spellStart"/>
      <w:r w:rsidR="00F763F1" w:rsidRPr="00A76388">
        <w:rPr>
          <w:rFonts w:ascii="Verdana" w:hAnsi="Verdana" w:cs="Calibri"/>
          <w:strike/>
          <w:sz w:val="18"/>
          <w:szCs w:val="18"/>
        </w:rPr>
        <w:t>nn</w:t>
      </w:r>
      <w:proofErr w:type="spellEnd"/>
      <w:r w:rsidR="009C5459" w:rsidRPr="00A76388">
        <w:rPr>
          <w:rFonts w:ascii="Verdana" w:hAnsi="Verdana" w:cs="Calibri"/>
          <w:strike/>
          <w:sz w:val="18"/>
          <w:szCs w:val="18"/>
        </w:rPr>
        <w:t xml:space="preserve"> zgodnie z</w:t>
      </w:r>
      <w:r w:rsidR="002601EA" w:rsidRPr="00A76388">
        <w:rPr>
          <w:rFonts w:ascii="Verdana" w:hAnsi="Verdana" w:cs="Calibri"/>
          <w:strike/>
          <w:sz w:val="18"/>
          <w:szCs w:val="18"/>
        </w:rPr>
        <w:t> </w:t>
      </w:r>
      <w:r w:rsidR="009C5459" w:rsidRPr="00A76388">
        <w:rPr>
          <w:rFonts w:ascii="Verdana" w:hAnsi="Verdana" w:cs="Calibri"/>
          <w:strike/>
          <w:sz w:val="18"/>
          <w:szCs w:val="18"/>
        </w:rPr>
        <w:t>załą</w:t>
      </w:r>
      <w:r w:rsidR="002601EA" w:rsidRPr="00A76388">
        <w:rPr>
          <w:rFonts w:ascii="Verdana" w:hAnsi="Verdana" w:cs="Calibri"/>
          <w:strike/>
          <w:sz w:val="18"/>
          <w:szCs w:val="18"/>
        </w:rPr>
        <w:t>cznikiem nr 1</w:t>
      </w:r>
      <w:r w:rsidR="006C220B" w:rsidRPr="00A76388">
        <w:rPr>
          <w:rFonts w:ascii="Verdana" w:hAnsi="Verdana" w:cs="Calibri"/>
          <w:strike/>
          <w:sz w:val="18"/>
          <w:szCs w:val="18"/>
        </w:rPr>
        <w:t>.</w:t>
      </w:r>
      <w:r w:rsidR="007D1429" w:rsidRPr="00A76388">
        <w:rPr>
          <w:rFonts w:ascii="Verdana" w:hAnsi="Verdana" w:cs="Calibri"/>
          <w:strike/>
          <w:sz w:val="18"/>
          <w:szCs w:val="18"/>
        </w:rPr>
        <w:t>4</w:t>
      </w:r>
    </w:p>
    <w:p w14:paraId="623BB93F" w14:textId="77777777" w:rsidR="00897B69" w:rsidRPr="00A76388" w:rsidRDefault="002601EA" w:rsidP="00D379E2">
      <w:pPr>
        <w:pStyle w:val="Akapitzlist"/>
        <w:numPr>
          <w:ilvl w:val="0"/>
          <w:numId w:val="40"/>
        </w:numPr>
        <w:rPr>
          <w:rFonts w:ascii="Verdana" w:hAnsi="Verdana" w:cs="Calibri"/>
          <w:strike/>
          <w:sz w:val="18"/>
          <w:szCs w:val="18"/>
        </w:rPr>
      </w:pPr>
      <w:r w:rsidRPr="00A76388">
        <w:rPr>
          <w:rFonts w:ascii="Verdana" w:hAnsi="Verdana" w:cs="Calibri"/>
          <w:strike/>
          <w:sz w:val="18"/>
          <w:szCs w:val="18"/>
        </w:rPr>
        <w:t>N</w:t>
      </w:r>
      <w:r w:rsidR="004F4305" w:rsidRPr="00A76388">
        <w:rPr>
          <w:rFonts w:ascii="Verdana" w:hAnsi="Verdana" w:cs="Calibri"/>
          <w:strike/>
          <w:sz w:val="18"/>
          <w:szCs w:val="18"/>
        </w:rPr>
        <w:t>owo wydzielone obwody należy oz</w:t>
      </w:r>
      <w:r w:rsidR="00264B43" w:rsidRPr="00A76388">
        <w:rPr>
          <w:rFonts w:ascii="Verdana" w:hAnsi="Verdana" w:cs="Calibri"/>
          <w:strike/>
          <w:sz w:val="18"/>
          <w:szCs w:val="18"/>
        </w:rPr>
        <w:t xml:space="preserve">naczyć i zanumerować zgodnie z </w:t>
      </w:r>
      <w:r w:rsidR="004F4305" w:rsidRPr="00A76388">
        <w:rPr>
          <w:rFonts w:ascii="Verdana" w:hAnsi="Verdana" w:cs="Calibri"/>
          <w:strike/>
          <w:sz w:val="18"/>
          <w:szCs w:val="18"/>
        </w:rPr>
        <w:t>u</w:t>
      </w:r>
      <w:r w:rsidR="00264B43" w:rsidRPr="00A76388">
        <w:rPr>
          <w:rFonts w:ascii="Verdana" w:hAnsi="Verdana" w:cs="Calibri"/>
          <w:strike/>
          <w:sz w:val="18"/>
          <w:szCs w:val="18"/>
        </w:rPr>
        <w:t xml:space="preserve">zgodnioną </w:t>
      </w:r>
      <w:r w:rsidR="008234E8" w:rsidRPr="00A76388">
        <w:rPr>
          <w:rFonts w:ascii="Verdana" w:hAnsi="Verdana" w:cs="Calibri"/>
          <w:strike/>
          <w:sz w:val="18"/>
          <w:szCs w:val="18"/>
        </w:rPr>
        <w:t xml:space="preserve">dokumentacją w Rejonie Energetycznym </w:t>
      </w:r>
      <w:r w:rsidR="004F4305" w:rsidRPr="00A76388">
        <w:rPr>
          <w:rFonts w:ascii="Verdana" w:hAnsi="Verdana" w:cs="Calibri"/>
          <w:strike/>
          <w:sz w:val="18"/>
          <w:szCs w:val="18"/>
        </w:rPr>
        <w:t>oraz wytycznymi WBSE w tym zakresie</w:t>
      </w:r>
      <w:r w:rsidR="00184495" w:rsidRPr="00A76388">
        <w:rPr>
          <w:rFonts w:ascii="Verdana" w:hAnsi="Verdana" w:cs="Calibri"/>
          <w:strike/>
          <w:sz w:val="18"/>
          <w:szCs w:val="18"/>
        </w:rPr>
        <w:t>, należy uwzględnić przenumerowanie złącz kablowych zasilonych z nowo</w:t>
      </w:r>
      <w:r w:rsidR="008234E8" w:rsidRPr="00A76388">
        <w:rPr>
          <w:rFonts w:ascii="Verdana" w:hAnsi="Verdana" w:cs="Calibri"/>
          <w:strike/>
          <w:sz w:val="18"/>
          <w:szCs w:val="18"/>
        </w:rPr>
        <w:t xml:space="preserve"> </w:t>
      </w:r>
      <w:r w:rsidR="00184495" w:rsidRPr="00A76388">
        <w:rPr>
          <w:rFonts w:ascii="Verdana" w:hAnsi="Verdana" w:cs="Calibri"/>
          <w:strike/>
          <w:sz w:val="18"/>
          <w:szCs w:val="18"/>
        </w:rPr>
        <w:t>wybudowanych obwodów wraz z</w:t>
      </w:r>
      <w:r w:rsidR="008234E8" w:rsidRPr="00A76388">
        <w:rPr>
          <w:rFonts w:ascii="Verdana" w:hAnsi="Verdana" w:cs="Calibri"/>
          <w:strike/>
          <w:sz w:val="18"/>
          <w:szCs w:val="18"/>
        </w:rPr>
        <w:t> </w:t>
      </w:r>
      <w:r w:rsidR="00184495" w:rsidRPr="00A76388">
        <w:rPr>
          <w:rFonts w:ascii="Verdana" w:hAnsi="Verdana" w:cs="Calibri"/>
          <w:strike/>
          <w:sz w:val="18"/>
          <w:szCs w:val="18"/>
        </w:rPr>
        <w:t>aktualizacją opasek kablowych i schematów</w:t>
      </w:r>
      <w:r w:rsidR="004F4305" w:rsidRPr="00A76388">
        <w:rPr>
          <w:rFonts w:ascii="Verdana" w:hAnsi="Verdana" w:cs="Calibri"/>
          <w:strike/>
          <w:sz w:val="18"/>
          <w:szCs w:val="18"/>
        </w:rPr>
        <w:t>,</w:t>
      </w:r>
    </w:p>
    <w:p w14:paraId="283E90E3" w14:textId="0A04ED02" w:rsidR="00B430A5" w:rsidRPr="00A76388" w:rsidRDefault="00B430A5" w:rsidP="00D379E2">
      <w:pPr>
        <w:pStyle w:val="Akapitzlist"/>
        <w:numPr>
          <w:ilvl w:val="0"/>
          <w:numId w:val="40"/>
        </w:numPr>
        <w:rPr>
          <w:rFonts w:ascii="Verdana" w:hAnsi="Verdana" w:cs="Calibri"/>
          <w:strike/>
          <w:sz w:val="18"/>
          <w:szCs w:val="18"/>
        </w:rPr>
      </w:pPr>
      <w:r w:rsidRPr="00A76388">
        <w:rPr>
          <w:rFonts w:ascii="Verdana" w:hAnsi="Verdana" w:cs="Calibri"/>
          <w:strike/>
          <w:sz w:val="18"/>
          <w:szCs w:val="18"/>
        </w:rPr>
        <w:t>Dla nowo wydzielonych obwodów należy sporządzić zestawienie odbiorców i</w:t>
      </w:r>
      <w:r w:rsidR="00264B43" w:rsidRPr="00A76388">
        <w:rPr>
          <w:rFonts w:ascii="Verdana" w:hAnsi="Verdana" w:cs="Calibri"/>
          <w:strike/>
          <w:sz w:val="18"/>
          <w:szCs w:val="18"/>
        </w:rPr>
        <w:t> </w:t>
      </w:r>
      <w:r w:rsidRPr="00A76388">
        <w:rPr>
          <w:rFonts w:ascii="Verdana" w:hAnsi="Verdana" w:cs="Calibri"/>
          <w:strike/>
          <w:sz w:val="18"/>
          <w:szCs w:val="18"/>
        </w:rPr>
        <w:t>przekazać wraz z dokum</w:t>
      </w:r>
      <w:r w:rsidR="002E5552" w:rsidRPr="00A76388">
        <w:rPr>
          <w:rFonts w:ascii="Verdana" w:hAnsi="Verdana" w:cs="Calibri"/>
          <w:strike/>
          <w:sz w:val="18"/>
          <w:szCs w:val="18"/>
        </w:rPr>
        <w:t>entacją powykonawczą do odbioru.</w:t>
      </w:r>
      <w:r w:rsidR="001172DA" w:rsidRPr="00A76388">
        <w:rPr>
          <w:rFonts w:ascii="Verdana" w:hAnsi="Verdana" w:cs="Calibri"/>
          <w:strike/>
          <w:sz w:val="18"/>
          <w:szCs w:val="18"/>
        </w:rPr>
        <w:t xml:space="preserve"> </w:t>
      </w:r>
    </w:p>
    <w:p w14:paraId="31038D4C" w14:textId="73C5E825" w:rsidR="001172DA" w:rsidRPr="00A76388" w:rsidRDefault="001172DA" w:rsidP="001172DA">
      <w:pPr>
        <w:ind w:left="1077" w:firstLine="0"/>
        <w:rPr>
          <w:rFonts w:ascii="Verdana" w:hAnsi="Verdana" w:cs="Calibri"/>
          <w:b/>
          <w:bCs/>
          <w:strike/>
          <w:color w:val="FF0000"/>
          <w:sz w:val="18"/>
          <w:szCs w:val="18"/>
        </w:rPr>
      </w:pPr>
      <w:r w:rsidRPr="00A76388">
        <w:rPr>
          <w:rFonts w:ascii="Verdana" w:hAnsi="Verdana" w:cs="Calibri"/>
          <w:b/>
          <w:bCs/>
          <w:strike/>
          <w:color w:val="FF0000"/>
          <w:sz w:val="18"/>
          <w:szCs w:val="18"/>
        </w:rPr>
        <w:t xml:space="preserve">W przypadku braku podwieszania nowego obwodu punkt </w:t>
      </w:r>
      <w:r w:rsidR="005D0FA2" w:rsidRPr="00A76388">
        <w:rPr>
          <w:rFonts w:ascii="Verdana" w:hAnsi="Verdana" w:cs="Calibri"/>
          <w:b/>
          <w:bCs/>
          <w:strike/>
          <w:color w:val="FF0000"/>
          <w:sz w:val="18"/>
          <w:szCs w:val="18"/>
        </w:rPr>
        <w:t xml:space="preserve">18 </w:t>
      </w:r>
      <w:r w:rsidRPr="00A76388">
        <w:rPr>
          <w:rFonts w:ascii="Verdana" w:hAnsi="Verdana" w:cs="Calibri"/>
          <w:b/>
          <w:bCs/>
          <w:strike/>
          <w:color w:val="FF0000"/>
          <w:sz w:val="18"/>
          <w:szCs w:val="18"/>
        </w:rPr>
        <w:t xml:space="preserve">do usunięcia </w:t>
      </w: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3216FDF1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7EA2DC26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4E37F1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46</w:t>
      </w:r>
      <w:r w:rsidR="001172DA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 xml:space="preserve"> </w:t>
      </w:r>
      <w:r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0C4053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6C220B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dla każdego zadania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A76388">
        <w:rPr>
          <w:rFonts w:ascii="Verdana" w:hAnsi="Verdana"/>
          <w:b/>
          <w:bCs/>
          <w:color w:val="FF0000"/>
          <w:sz w:val="18"/>
          <w:szCs w:val="18"/>
          <w:lang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0C4053" w:rsidRPr="00D55F80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</w:t>
      </w:r>
      <w:proofErr w:type="spellStart"/>
      <w:r w:rsidRPr="00D55F80">
        <w:rPr>
          <w:rFonts w:ascii="Verdana" w:hAnsi="Verdana"/>
          <w:color w:val="000000" w:themeColor="text1"/>
          <w:sz w:val="18"/>
          <w:szCs w:val="18"/>
        </w:rPr>
        <w:t>wyłączeń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</w:rPr>
        <w:t xml:space="preserve">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lastRenderedPageBreak/>
        <w:t xml:space="preserve">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proofErr w:type="spellStart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pomontażowych</w:t>
      </w:r>
      <w:proofErr w:type="spellEnd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38C54966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0A5FBD" w:rsidRPr="007745F3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proofErr w:type="spellStart"/>
      <w:r w:rsidR="00F763F1" w:rsidRPr="007745F3">
        <w:rPr>
          <w:rFonts w:ascii="Verdana" w:hAnsi="Verdana"/>
          <w:bCs/>
          <w:sz w:val="18"/>
          <w:szCs w:val="18"/>
          <w:lang w:eastAsia="x-none"/>
        </w:rPr>
        <w:t>n</w:t>
      </w:r>
      <w:r w:rsidR="00BD63BD">
        <w:rPr>
          <w:rFonts w:ascii="Verdana" w:hAnsi="Verdana"/>
          <w:bCs/>
          <w:sz w:val="18"/>
          <w:szCs w:val="18"/>
          <w:lang w:eastAsia="x-none"/>
        </w:rPr>
        <w:t>N</w:t>
      </w:r>
      <w:proofErr w:type="spellEnd"/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default" r:id="rId16"/>
      <w:headerReference w:type="first" r:id="rId17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693C9" w14:textId="4E27C99F" w:rsidR="00BC2206" w:rsidRDefault="00BC2206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76EA4F6" wp14:editId="71D4DD5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3010535" cy="421640"/>
              <wp:effectExtent l="0" t="0" r="0" b="16510"/>
              <wp:wrapNone/>
              <wp:docPr id="1213632490" name="Pole tekstowe 2" descr="Do użytku wewnętrznego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10535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8C03B4" w14:textId="7576F744" w:rsidR="00BC2206" w:rsidRPr="00BC2206" w:rsidRDefault="00BC2206" w:rsidP="00BC220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BC2206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6EA4F6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PGE Dystrybucja S.A." style="position:absolute;left:0;text-align:left;margin-left:185.85pt;margin-top:0;width:237.05pt;height:33.2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6B8C03B4" w14:textId="7576F744" w:rsidR="00BC2206" w:rsidRPr="00BC2206" w:rsidRDefault="00BC2206" w:rsidP="00BC220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BC2206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Do użytku wewnętrznego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4B583BC3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E57214F" w14:textId="59757DBC" w:rsidR="00D55F80" w:rsidRPr="006B2C28" w:rsidRDefault="00BC2206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C2206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POST/DYS/OLD/GZ/01504/2026</w:t>
          </w:r>
        </w:p>
        <w:p w14:paraId="0FA5954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5E5C02B4" w14:textId="61F651C4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12F97758" w:rsidR="00D55F80" w:rsidRPr="006B2C28" w:rsidRDefault="00BC2206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mc:AlternateContent>
              <mc:Choice Requires="wps">
                <w:drawing>
                  <wp:anchor distT="0" distB="0" distL="0" distR="0" simplePos="0" relativeHeight="251662336" behindDoc="0" locked="0" layoutInCell="1" allowOverlap="1" wp14:anchorId="41F3E8F4" wp14:editId="24502152">
                    <wp:simplePos x="877824" y="256032"/>
                    <wp:positionH relativeFrom="page">
                      <wp:posOffset>-824230</wp:posOffset>
                    </wp:positionH>
                    <wp:positionV relativeFrom="page">
                      <wp:posOffset>75565</wp:posOffset>
                    </wp:positionV>
                    <wp:extent cx="3010535" cy="421640"/>
                    <wp:effectExtent l="0" t="0" r="0" b="16510"/>
                    <wp:wrapNone/>
                    <wp:docPr id="984837258" name="Pole tekstowe 3" descr="Do użytku wewnętrznego w PGE Dystrybucja S.A.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010535" cy="4216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DEAA860" w14:textId="5E4A6EBF" w:rsidR="00BC2206" w:rsidRPr="00BC2206" w:rsidRDefault="00BC2206" w:rsidP="00BC2206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</w:rPr>
                                </w:pPr>
                                <w:r w:rsidRPr="00BC2206"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</w:rPr>
                                  <w:t>Do użytku wewnętrznego w PGE Dystrybucja S.A.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1F3E8F4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3" o:spid="_x0000_s1027" type="#_x0000_t202" alt="Do użytku wewnętrznego w PGE Dystrybucja S.A." style="position:absolute;left:0;text-align:left;margin-left:-64.9pt;margin-top:5.95pt;width:237.05pt;height:33.2pt;z-index:251662336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" filled="f" stroked="f">
                    <v:fill o:detectmouseclick="t"/>
                    <v:textbox style="mso-fit-shape-to-text:t" inset="0,15pt,20pt,0">
                      <w:txbxContent>
                        <w:p w14:paraId="6DEAA860" w14:textId="5E4A6EBF" w:rsidR="00BC2206" w:rsidRPr="00BC2206" w:rsidRDefault="00BC2206" w:rsidP="00BC220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BC2206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PGE Dystrybucja S.A.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D55F80"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148F50F5" w:rsidR="00D55F80" w:rsidRDefault="00D55F80" w:rsidP="00D55F80">
    <w:pPr>
      <w:pStyle w:val="Nagwek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4C21D" w14:textId="4B75DCA1" w:rsidR="00BC2206" w:rsidRDefault="00BC2206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39DF22C" wp14:editId="2D3DDECF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3010535" cy="421640"/>
              <wp:effectExtent l="0" t="0" r="0" b="16510"/>
              <wp:wrapNone/>
              <wp:docPr id="1027496741" name="Pole tekstowe 1" descr="Do użytku wewnętrznego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10535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FBC38D" w14:textId="1489DB48" w:rsidR="00BC2206" w:rsidRPr="00BC2206" w:rsidRDefault="00BC2206" w:rsidP="00BC220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BC2206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9DF22C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 w PGE Dystrybucja S.A." style="position:absolute;left:0;text-align:left;margin-left:185.85pt;margin-top:0;width:237.05pt;height:33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" filled="f" stroked="f">
              <v:fill o:detectmouseclick="t"/>
              <v:textbox style="mso-fit-shape-to-text:t" inset="0,15pt,20pt,0">
                <w:txbxContent>
                  <w:p w14:paraId="4BFBC38D" w14:textId="1489DB48" w:rsidR="00BC2206" w:rsidRPr="00BC2206" w:rsidRDefault="00BC2206" w:rsidP="00BC220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BC2206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Do użytku wewnętrznego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672A89"/>
    <w:multiLevelType w:val="multilevel"/>
    <w:tmpl w:val="C824A398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  <w:color w:val="auto"/>
        <w:w w:val="100"/>
        <w:sz w:val="22"/>
      </w:rPr>
    </w:lvl>
    <w:lvl w:ilvl="1">
      <w:start w:val="1"/>
      <w:numFmt w:val="bullet"/>
      <w:lvlText w:val="­"/>
      <w:lvlJc w:val="left"/>
      <w:pPr>
        <w:tabs>
          <w:tab w:val="num" w:pos="760"/>
        </w:tabs>
        <w:ind w:left="760" w:hanging="360"/>
      </w:pPr>
      <w:rPr>
        <w:rFonts w:ascii="Arial" w:hAnsi="Arial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8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9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1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2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5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6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1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2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4"/>
  </w:num>
  <w:num w:numId="2" w16cid:durableId="1666781076">
    <w:abstractNumId w:val="73"/>
  </w:num>
  <w:num w:numId="3" w16cid:durableId="695618621">
    <w:abstractNumId w:val="80"/>
  </w:num>
  <w:num w:numId="4" w16cid:durableId="1491143360">
    <w:abstractNumId w:val="85"/>
  </w:num>
  <w:num w:numId="5" w16cid:durableId="229658365">
    <w:abstractNumId w:val="71"/>
  </w:num>
  <w:num w:numId="6" w16cid:durableId="729231014">
    <w:abstractNumId w:val="82"/>
  </w:num>
  <w:num w:numId="7" w16cid:durableId="2000502219">
    <w:abstractNumId w:val="91"/>
  </w:num>
  <w:num w:numId="8" w16cid:durableId="1306932007">
    <w:abstractNumId w:val="89"/>
  </w:num>
  <w:num w:numId="9" w16cid:durableId="727918753">
    <w:abstractNumId w:val="61"/>
  </w:num>
  <w:num w:numId="10" w16cid:durableId="960380475">
    <w:abstractNumId w:val="88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3"/>
  </w:num>
  <w:num w:numId="17" w16cid:durableId="205140535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6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8"/>
  </w:num>
  <w:num w:numId="33" w16cid:durableId="1891070939">
    <w:abstractNumId w:val="66"/>
  </w:num>
  <w:num w:numId="34" w16cid:durableId="952401735">
    <w:abstractNumId w:val="81"/>
  </w:num>
  <w:num w:numId="35" w16cid:durableId="122307402">
    <w:abstractNumId w:val="79"/>
  </w:num>
  <w:num w:numId="36" w16cid:durableId="147333472">
    <w:abstractNumId w:val="68"/>
  </w:num>
  <w:num w:numId="37" w16cid:durableId="14574755">
    <w:abstractNumId w:val="87"/>
  </w:num>
  <w:num w:numId="38" w16cid:durableId="1285697790">
    <w:abstractNumId w:val="54"/>
  </w:num>
  <w:num w:numId="39" w16cid:durableId="768038164">
    <w:abstractNumId w:val="77"/>
  </w:num>
  <w:num w:numId="40" w16cid:durableId="23290739">
    <w:abstractNumId w:val="70"/>
  </w:num>
  <w:num w:numId="41" w16cid:durableId="495654263">
    <w:abstractNumId w:val="84"/>
  </w:num>
  <w:num w:numId="42" w16cid:durableId="46995121">
    <w:abstractNumId w:val="53"/>
  </w:num>
  <w:num w:numId="43" w16cid:durableId="1660696281">
    <w:abstractNumId w:val="92"/>
  </w:num>
  <w:num w:numId="44" w16cid:durableId="1650743135">
    <w:abstractNumId w:val="62"/>
  </w:num>
  <w:num w:numId="45" w16cid:durableId="104736337">
    <w:abstractNumId w:val="90"/>
  </w:num>
  <w:num w:numId="46" w16cid:durableId="81681324">
    <w:abstractNumId w:val="7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A4C"/>
    <w:rsid w:val="00010BFC"/>
    <w:rsid w:val="0001386E"/>
    <w:rsid w:val="00013C1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03CE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132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5FB0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3D4"/>
    <w:rsid w:val="00347820"/>
    <w:rsid w:val="00350378"/>
    <w:rsid w:val="00350F3B"/>
    <w:rsid w:val="0035220D"/>
    <w:rsid w:val="00352BEB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94B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1EE4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0784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036F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37F1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07ED2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4E92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664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1B16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66A5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251A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22C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8B9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2DBF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635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00C0"/>
    <w:rsid w:val="00961078"/>
    <w:rsid w:val="00961A8D"/>
    <w:rsid w:val="00961E37"/>
    <w:rsid w:val="00963371"/>
    <w:rsid w:val="00964DEF"/>
    <w:rsid w:val="00966A3A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28E9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6388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40BD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5F7A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E4981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46A2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D33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2206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3C78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4C97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6FB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664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52D9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OPZ - Specyfikacja techniczna dla cz. 1.docx</dmsv2BaseFileName>
    <dmsv2BaseDisplayName xmlns="http://schemas.microsoft.com/sharepoint/v3">Załącznik nr 1.3 do OPZ - Specyfikacja techniczna dla cz. 1</dmsv2BaseDisplayName>
    <dmsv2SWPP2ObjectNumber xmlns="http://schemas.microsoft.com/sharepoint/v3">POST/DYS/OLD/GZ/01504/2026                        </dmsv2SWPP2ObjectNumber>
    <dmsv2SWPP2SumMD5 xmlns="http://schemas.microsoft.com/sharepoint/v3">674b6782d28e262beebce27852bbbd22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24998236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FJ3FSM7XJ42E-1649073643-21712</_dlc_DocId>
    <_dlc_DocIdUrl xmlns="a19cb1c7-c5c7-46d4-85ae-d83685407bba">
      <Url>https://swpp2.dms.gkpge.pl/sites/43/_layouts/15/DocIdRedir.aspx?ID=FJ3FSM7XJ42E-1649073643-21712</Url>
      <Description>FJ3FSM7XJ42E-1649073643-21712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9BC2470C-33F2-4762-AE0E-6AA4A2C1FDE3}"/>
</file>

<file path=customXml/itemProps3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1649</Words>
  <Characters>11498</Characters>
  <Application>Microsoft Office Word</Application>
  <DocSecurity>0</DocSecurity>
  <Lines>95</Lines>
  <Paragraphs>26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Jarosz Klaudia [PGE Dystr. O.Łódź]</cp:lastModifiedBy>
  <cp:revision>22</cp:revision>
  <cp:lastPrinted>2011-10-20T15:55:00Z</cp:lastPrinted>
  <dcterms:created xsi:type="dcterms:W3CDTF">2025-10-28T08:54:00Z</dcterms:created>
  <dcterms:modified xsi:type="dcterms:W3CDTF">2026-04-21T14:08:00Z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ed6ff3cc-7c86-4de6-8363-41a224e1cf7c</vt:lpwstr>
  </property>
  <property fmtid="{D5CDD505-2E9C-101B-9397-08002B2CF9AE}" pid="4" name="ClassificationContentMarkingHeaderShapeIds">
    <vt:lpwstr>3d3e5b25,48568fea,3ab36c8a</vt:lpwstr>
  </property>
  <property fmtid="{D5CDD505-2E9C-101B-9397-08002B2CF9AE}" pid="5" name="ClassificationContentMarkingHeaderFontProps">
    <vt:lpwstr>#008000,10,Calibri</vt:lpwstr>
  </property>
  <property fmtid="{D5CDD505-2E9C-101B-9397-08002B2CF9AE}" pid="6" name="ClassificationContentMarkingHeaderText">
    <vt:lpwstr>Do użytku wewnętrznego w PGE Dystrybucja S.A.</vt:lpwstr>
  </property>
  <property fmtid="{D5CDD505-2E9C-101B-9397-08002B2CF9AE}" pid="7" name="MSIP_Label_fa4237a5-b501-42e2-9b73-7993d7dd2ace_Enabled">
    <vt:lpwstr>true</vt:lpwstr>
  </property>
  <property fmtid="{D5CDD505-2E9C-101B-9397-08002B2CF9AE}" pid="8" name="MSIP_Label_fa4237a5-b501-42e2-9b73-7993d7dd2ace_SetDate">
    <vt:lpwstr>2026-04-21T10:17:42Z</vt:lpwstr>
  </property>
  <property fmtid="{D5CDD505-2E9C-101B-9397-08002B2CF9AE}" pid="9" name="MSIP_Label_fa4237a5-b501-42e2-9b73-7993d7dd2ace_Method">
    <vt:lpwstr>Privileged</vt:lpwstr>
  </property>
  <property fmtid="{D5CDD505-2E9C-101B-9397-08002B2CF9AE}" pid="10" name="MSIP_Label_fa4237a5-b501-42e2-9b73-7993d7dd2ace_Name">
    <vt:lpwstr>D001-Wewnetrzne-w-Spolce</vt:lpwstr>
  </property>
  <property fmtid="{D5CDD505-2E9C-101B-9397-08002B2CF9AE}" pid="11" name="MSIP_Label_fa4237a5-b501-42e2-9b73-7993d7dd2ace_SiteId">
    <vt:lpwstr>e9895a11-04dc-4848-aa12-7fca9faefb60</vt:lpwstr>
  </property>
  <property fmtid="{D5CDD505-2E9C-101B-9397-08002B2CF9AE}" pid="12" name="MSIP_Label_fa4237a5-b501-42e2-9b73-7993d7dd2ace_ActionId">
    <vt:lpwstr>4de4d61c-bf4b-42b9-b812-87ca3b13a870</vt:lpwstr>
  </property>
  <property fmtid="{D5CDD505-2E9C-101B-9397-08002B2CF9AE}" pid="13" name="MSIP_Label_fa4237a5-b501-42e2-9b73-7993d7dd2ace_ContentBits">
    <vt:lpwstr>1</vt:lpwstr>
  </property>
  <property fmtid="{D5CDD505-2E9C-101B-9397-08002B2CF9AE}" pid="14" name="MSIP_Label_fa4237a5-b501-42e2-9b73-7993d7dd2ace_Tag">
    <vt:lpwstr>10, 0, 1, 1</vt:lpwstr>
  </property>
</Properties>
</file>